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2D68C6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2D68C6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2D68C6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2D68C6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2D68C6" w:rsidTr="002D68C6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C6" w:rsidRPr="00200CAA" w:rsidRDefault="002D68C6" w:rsidP="002D68C6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68C6" w:rsidRDefault="002D68C6" w:rsidP="002D68C6">
            <w:pPr>
              <w:pStyle w:val="a9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bookmarkStart w:id="0" w:name="_GoBack"/>
            <w:r>
              <w:rPr>
                <w:rFonts w:ascii="Arial Narrow" w:hAnsi="Arial Narrow" w:cs="B Zar" w:hint="cs"/>
                <w:b/>
                <w:bCs/>
                <w:sz w:val="22"/>
                <w:szCs w:val="22"/>
                <w:rtl/>
              </w:rPr>
              <w:t xml:space="preserve">صدور حكم بر الزام به تكميل موضوع قرارداد </w:t>
            </w:r>
            <w:bookmarkEnd w:id="0"/>
            <w:r>
              <w:rPr>
                <w:rFonts w:ascii="Arial Narrow" w:hAnsi="Arial Narrow" w:cs="B Zar" w:hint="cs"/>
                <w:b/>
                <w:bCs/>
                <w:sz w:val="22"/>
                <w:szCs w:val="22"/>
                <w:rtl/>
              </w:rPr>
              <w:t xml:space="preserve">مقوم به </w:t>
            </w:r>
            <w:r>
              <w:rPr>
                <w:rFonts w:ascii="Arial Narrow" w:hAnsi="Arial Narrow" w:cs="B Zar" w:hint="cs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rPr>
                <w:rFonts w:ascii="Arial Narrow" w:hAnsi="Arial Narrow" w:cs="B Zar" w:hint="cs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B Zar"/>
                <w:b/>
                <w:bCs/>
                <w:sz w:val="22"/>
                <w:szCs w:val="22"/>
                <w:lang w:bidi="fa-IR"/>
              </w:rPr>
              <w:instrText>FORMTEXT</w:instrText>
            </w:r>
            <w:r>
              <w:rPr>
                <w:rFonts w:ascii="Arial Narrow" w:hAnsi="Arial Narrow" w:cs="B Zar" w:hint="cs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B Zar"/>
                <w:b/>
                <w:bCs/>
                <w:sz w:val="22"/>
                <w:szCs w:val="22"/>
                <w:rtl/>
              </w:rPr>
            </w:r>
            <w:r>
              <w:rPr>
                <w:rFonts w:ascii="Arial Narrow" w:hAnsi="Arial Narrow" w:cs="B Zar"/>
                <w:b/>
                <w:bCs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B Yagut" w:hint="cs"/>
                <w:b/>
                <w:bCs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B Yagut" w:hint="cs"/>
                <w:b/>
                <w:bCs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B Yagut" w:hint="cs"/>
                <w:b/>
                <w:bCs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B Yagut" w:hint="cs"/>
                <w:b/>
                <w:bCs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B Yagut" w:hint="cs"/>
                <w:b/>
                <w:bCs/>
                <w:sz w:val="22"/>
                <w:szCs w:val="22"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1"/>
            <w:r>
              <w:rPr>
                <w:rFonts w:ascii="Arial Narrow" w:hAnsi="Arial Narrow" w:cs="B Zar" w:hint="cs"/>
                <w:b/>
                <w:bCs/>
                <w:sz w:val="22"/>
                <w:szCs w:val="22"/>
                <w:rtl/>
              </w:rPr>
              <w:t xml:space="preserve"> ريال و به انضمام كليه خسارات قانوني </w:t>
            </w:r>
          </w:p>
        </w:tc>
      </w:tr>
      <w:tr w:rsidR="002D68C6" w:rsidTr="002D68C6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C6" w:rsidRPr="00200CAA" w:rsidRDefault="002D68C6" w:rsidP="002D68C6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2D68C6" w:rsidRPr="00200CAA" w:rsidRDefault="002D68C6" w:rsidP="002D68C6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D68C6" w:rsidRDefault="002D68C6" w:rsidP="002D68C6">
            <w:pPr>
              <w:jc w:val="lowKashida"/>
              <w:rPr>
                <w:rFonts w:cs="Yagut" w:hint="cs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فتوكپي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مصدق:  1- قرارداد مورخ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2-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پرداخت ثمن ،3- استعلام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ثبتي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4-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تأمين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كلاسه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شعبه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دادگاه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عمومي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نام شهرستان 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"نام شهرستان "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</w:p>
        </w:tc>
      </w:tr>
      <w:tr w:rsidR="002D68C6" w:rsidTr="002D68C6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68C6" w:rsidRDefault="002D68C6" w:rsidP="002D68C6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D68C6" w:rsidRDefault="002D68C6" w:rsidP="002D68C6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2D68C6" w:rsidRPr="002D68C6" w:rsidRDefault="002D68C6" w:rsidP="002D68C6">
            <w:pPr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pP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2D68C6" w:rsidRPr="002D68C6" w:rsidRDefault="002D68C6" w:rsidP="002D68C6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اينجانب به نشاني مذكور برابر قرارداد مورخ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،‌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دانگ 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باب آپارتمان رديف 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صورتمجلس تفكيكي شماره 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جزء پلاك ثبتي 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/</w: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 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نام شهرستان&quot;"/>
                  </w:textInput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"شماره و نام شهرستان"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را از خوانده/خواندگان خريداري نموده  و مبلغ 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D68C6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D68C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از بهاي آن نيز پرداخت شده است. عليرغم ايفاء تعهداتم بعنوان خريدار، متأسفانه خوانده/خواندگان مذكور از اجراي مفاد قرارداد امتناع نموده و در جهت تكميل احداثي اقدامي نمي نمايد فلذا با عنايت به مراتب فوق و امتناع خوانده/خواندگان از اجراي مفاد قرارداد، صدور حكم محكوميت ايشان به تكميل ساختمان احداثي (‌موضوع قرارداد مذكور ) به استناد مواد 10، 220 الي 225، 238، 239 و 1301 قانون مدني به انضمام كليه خسارات قانوني  و هزينه دادرسي مورد استدعاست.</w:t>
            </w:r>
          </w:p>
          <w:p w:rsidR="002D68C6" w:rsidRPr="006B3B27" w:rsidRDefault="002D68C6" w:rsidP="002D68C6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D68C6" w:rsidTr="002D68C6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2D68C6" w:rsidRPr="00362578" w:rsidRDefault="002D68C6" w:rsidP="002D68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D68C6" w:rsidRPr="00362578" w:rsidRDefault="002D68C6" w:rsidP="002D68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D68C6" w:rsidRPr="00362578" w:rsidRDefault="002D68C6" w:rsidP="002D68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2D68C6" w:rsidRPr="001F68C3" w:rsidRDefault="002D68C6" w:rsidP="002D68C6">
            <w:pPr>
              <w:jc w:val="center"/>
              <w:rPr>
                <w:rFonts w:cs="B Mitra"/>
                <w:rtl/>
              </w:rPr>
            </w:pPr>
          </w:p>
          <w:p w:rsidR="002D68C6" w:rsidRPr="001F68C3" w:rsidRDefault="002D68C6" w:rsidP="002D68C6">
            <w:pPr>
              <w:jc w:val="center"/>
              <w:rPr>
                <w:rFonts w:cs="B Mitra"/>
                <w:rtl/>
              </w:rPr>
            </w:pPr>
          </w:p>
          <w:p w:rsidR="002D68C6" w:rsidRPr="001F68C3" w:rsidRDefault="002D68C6" w:rsidP="002D68C6">
            <w:pPr>
              <w:jc w:val="center"/>
              <w:rPr>
                <w:rFonts w:cs="B Mitra"/>
                <w:rtl/>
              </w:rPr>
            </w:pPr>
          </w:p>
          <w:p w:rsidR="002D68C6" w:rsidRPr="001F68C3" w:rsidRDefault="002D68C6" w:rsidP="002D68C6">
            <w:pPr>
              <w:jc w:val="center"/>
              <w:rPr>
                <w:rFonts w:cs="B Mitra"/>
                <w:rtl/>
              </w:rPr>
            </w:pPr>
          </w:p>
          <w:p w:rsidR="002D68C6" w:rsidRPr="001F68C3" w:rsidRDefault="002D68C6" w:rsidP="002D68C6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2D68C6" w:rsidTr="002D68C6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2D68C6" w:rsidRDefault="002D68C6" w:rsidP="002D68C6">
            <w:pPr>
              <w:rPr>
                <w:rFonts w:cs="B Titr"/>
                <w:sz w:val="4"/>
                <w:szCs w:val="4"/>
                <w:rtl/>
              </w:rPr>
            </w:pPr>
          </w:p>
          <w:p w:rsidR="002D68C6" w:rsidRDefault="002D68C6" w:rsidP="002D68C6">
            <w:pPr>
              <w:rPr>
                <w:rFonts w:cs="B Titr"/>
                <w:sz w:val="4"/>
                <w:szCs w:val="4"/>
                <w:rtl/>
              </w:rPr>
            </w:pPr>
          </w:p>
          <w:p w:rsidR="002D68C6" w:rsidRPr="001F68C3" w:rsidRDefault="002D68C6" w:rsidP="002D68C6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2D68C6" w:rsidRPr="00767DDE" w:rsidRDefault="002D68C6" w:rsidP="002D68C6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2D68C6" w:rsidRPr="00767DDE" w:rsidRDefault="002D68C6" w:rsidP="002D68C6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D68C6" w:rsidRPr="00767DDE" w:rsidRDefault="002D68C6" w:rsidP="002D68C6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2D68C6" w:rsidRPr="00767DDE" w:rsidRDefault="002D68C6" w:rsidP="002D68C6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2D68C6" w:rsidRPr="00767DDE" w:rsidRDefault="002D68C6" w:rsidP="002D68C6">
            <w:pPr>
              <w:rPr>
                <w:rFonts w:cs="B Titr"/>
                <w:sz w:val="2"/>
                <w:szCs w:val="2"/>
                <w:rtl/>
              </w:rPr>
            </w:pPr>
          </w:p>
          <w:p w:rsidR="002D68C6" w:rsidRPr="00767DDE" w:rsidRDefault="002D68C6" w:rsidP="002D68C6">
            <w:pPr>
              <w:rPr>
                <w:rFonts w:cs="B Titr"/>
                <w:sz w:val="2"/>
                <w:szCs w:val="2"/>
                <w:rtl/>
              </w:rPr>
            </w:pPr>
          </w:p>
          <w:p w:rsidR="002D68C6" w:rsidRDefault="002D68C6" w:rsidP="002D68C6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D68C6" w:rsidRDefault="002D68C6" w:rsidP="002D68C6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D831-5312-41E9-A9B1-78BA3019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2014-12-10T06:58:00Z</dcterms:created>
  <dcterms:modified xsi:type="dcterms:W3CDTF">2014-12-10T06:58:00Z</dcterms:modified>
</cp:coreProperties>
</file>